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B7" w:rsidRPr="00DA0344" w:rsidRDefault="002A2DFA" w:rsidP="004318B7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4318B7">
        <w:rPr>
          <w:rFonts w:eastAsia="Calibri"/>
          <w:b/>
          <w:bCs/>
        </w:rPr>
        <w:t xml:space="preserve">/ </w:t>
      </w:r>
      <w:r w:rsidRPr="006475EF">
        <w:rPr>
          <w:rFonts w:eastAsia="Calibri"/>
        </w:rPr>
        <w:t xml:space="preserve">                 </w:t>
      </w:r>
      <w:r w:rsidR="004318B7">
        <w:rPr>
          <w:rFonts w:eastAsia="Calibri"/>
        </w:rPr>
        <w:t xml:space="preserve">         </w:t>
      </w:r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  <w:r w:rsidR="004318B7">
        <w:rPr>
          <w:rFonts w:eastAsia="Calibri"/>
        </w:rPr>
        <w:tab/>
      </w:r>
      <w:r w:rsidR="004318B7">
        <w:rPr>
          <w:rFonts w:eastAsia="Calibri"/>
        </w:rPr>
        <w:tab/>
      </w:r>
      <w:r w:rsidR="004318B7">
        <w:rPr>
          <w:rFonts w:eastAsia="Calibri"/>
          <w:b/>
          <w:bCs/>
          <w:lang w:val="uk-UA"/>
        </w:rPr>
        <w:t>Додаток до вимог</w:t>
      </w:r>
      <w:r w:rsidR="004318B7" w:rsidRPr="00DA0344">
        <w:rPr>
          <w:rFonts w:eastAsia="Calibri"/>
          <w:b/>
          <w:bCs/>
          <w:lang w:val="ru-RU"/>
        </w:rPr>
        <w:t xml:space="preserve"> № 5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4318B7">
        <w:rPr>
          <w:rFonts w:eastAsia="Calibri"/>
          <w:b/>
          <w:bCs/>
          <w:sz w:val="24"/>
          <w:szCs w:val="24"/>
        </w:rPr>
        <w:t>/</w:t>
      </w:r>
    </w:p>
    <w:p w:rsidR="004318B7" w:rsidRDefault="004318B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2014-2020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(</w:t>
      </w:r>
      <w:r w:rsidRPr="006475EF">
        <w:rPr>
          <w:rFonts w:eastAsia="Calibri"/>
          <w:b/>
          <w:bCs/>
          <w:sz w:val="24"/>
          <w:szCs w:val="24"/>
        </w:rPr>
        <w:t>FEAD</w:t>
      </w:r>
      <w:r w:rsidRPr="008D1309">
        <w:rPr>
          <w:rFonts w:eastAsia="Calibri"/>
          <w:b/>
          <w:bCs/>
          <w:sz w:val="24"/>
          <w:szCs w:val="24"/>
          <w:lang w:val="ru-RU"/>
        </w:rPr>
        <w:t>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:rsidR="006475EF" w:rsidRPr="006475EF" w:rsidRDefault="00D836C8" w:rsidP="006475EF">
      <w:pPr>
        <w:rPr>
          <w:rFonts w:eastAsia="Calibri"/>
        </w:rPr>
      </w:pPr>
      <w:r w:rsidRPr="00D836C8"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0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:rsidR="006475EF" w:rsidRPr="006475EF" w:rsidRDefault="00D836C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4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D836C8">
        <w:rPr>
          <w:rFonts w:eastAsia="Calibri"/>
          <w:noProof/>
          <w:sz w:val="20"/>
          <w:szCs w:val="20"/>
          <w:lang w:eastAsia="pl-PL"/>
        </w:rPr>
        <w:pict>
          <v:shape id="AutoShape 22" o:spid="_x0000_s1043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</w:pic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D836C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2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:rsidR="006475EF" w:rsidRPr="006475EF" w:rsidRDefault="00D836C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1" type="#_x0000_t109" style="position:absolute;left:0;text-align:left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</w:pic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:rsidR="006475EF" w:rsidRPr="006475EF" w:rsidRDefault="00D836C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0" type="#_x0000_t109" style="position:absolute;left:0;text-align:left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:rsidR="004318B7" w:rsidRPr="008D1309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sz w:val="20"/>
          <w:szCs w:val="20"/>
        </w:rPr>
        <w:t>inne</w:t>
      </w:r>
      <w:r w:rsidR="004318B7">
        <w:rPr>
          <w:rFonts w:eastAsia="Calibri"/>
          <w:sz w:val="20"/>
          <w:szCs w:val="20"/>
        </w:rPr>
        <w:t>/ i</w:t>
      </w:r>
      <w:r w:rsidR="004318B7">
        <w:rPr>
          <w:rFonts w:eastAsia="Calibri"/>
          <w:sz w:val="20"/>
          <w:szCs w:val="20"/>
          <w:lang w:val="uk-UA"/>
        </w:rPr>
        <w:t>нше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:rsidR="006475EF" w:rsidRPr="004318B7" w:rsidRDefault="00D836C8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3" o:spid="_x0000_s1039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</w:pic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 w:rsidR="004318B7">
        <w:rPr>
          <w:rFonts w:eastAsia="Calibri"/>
          <w:b/>
          <w:bCs/>
        </w:rPr>
        <w:t xml:space="preserve">/ </w:t>
      </w:r>
      <w:r w:rsidR="004318B7" w:rsidRPr="00FA6273">
        <w:rPr>
          <w:rFonts w:eastAsia="Calibri"/>
          <w:b/>
          <w:bCs/>
          <w:lang w:val="ru-RU"/>
        </w:rPr>
        <w:t>Кількість осіб в родині</w:t>
      </w:r>
      <w:r w:rsidR="004318B7">
        <w:rPr>
          <w:rFonts w:eastAsia="Calibri"/>
          <w:vertAlign w:val="superscript"/>
        </w:rPr>
        <w:t>3</w:t>
      </w:r>
    </w:p>
    <w:p w:rsidR="006475EF" w:rsidRPr="006475EF" w:rsidRDefault="00D836C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w:pict>
          <v:shape id="Schemat blokowy: proces 5" o:spid="_x0000_s1038" type="#_x0000_t109" style="position:absolute;left:0;text-align:left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7" type="#_x0000_t109" style="position:absolute;left:0;text-align:left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</w:pic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:rsidR="006475EF" w:rsidRPr="006475EF" w:rsidRDefault="00D836C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7" o:spid="_x0000_s1036" type="#_x0000_t109" style="position:absolute;left:0;text-align:left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</w:pic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Кількість дітей віком 15 років і менше</w:t>
      </w:r>
      <w:r w:rsidR="006475EF" w:rsidRPr="006475EF">
        <w:rPr>
          <w:rFonts w:eastAsia="Calibri"/>
        </w:rPr>
        <w:tab/>
      </w:r>
    </w:p>
    <w:p w:rsidR="006475EF" w:rsidRPr="006475EF" w:rsidRDefault="00D836C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8" o:spid="_x0000_s1035" type="#_x0000_t109" style="position:absolute;left:0;text-align:left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osób w wieku 65 lat lub powyżej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:rsidR="006475EF" w:rsidRPr="006475EF" w:rsidRDefault="00D836C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4" type="#_x0000_t109" style="position:absolute;left:0;text-align:left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D836C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3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</w:pic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:rsidR="006475EF" w:rsidRPr="006475EF" w:rsidRDefault="00D836C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2" type="#_x0000_t109" style="position:absolute;left:0;text-align:left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</w:pict>
      </w:r>
      <w:r w:rsidR="006475EF" w:rsidRPr="006475EF">
        <w:rPr>
          <w:rFonts w:eastAsia="Calibri"/>
        </w:rPr>
        <w:t>liczba 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9665E" w:rsidRPr="00930096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lang w:val="ru-RU"/>
        </w:rPr>
      </w:pPr>
      <w:r>
        <w:t xml:space="preserve"> mniejszości narodowych </w:t>
      </w:r>
      <w:r w:rsidRPr="007B2B7D">
        <w:t xml:space="preserve">(w </w:t>
      </w:r>
      <w:r>
        <w:t>tym społeczności marginalizowanych</w:t>
      </w:r>
      <w:r w:rsidRPr="007B2B7D">
        <w:t xml:space="preserve">, </w:t>
      </w:r>
      <w:r>
        <w:t>takich</w:t>
      </w:r>
      <w:r w:rsidRPr="007B2B7D">
        <w:t xml:space="preserve"> jak Romowie</w:t>
      </w:r>
      <w:r>
        <w:t>),</w:t>
      </w:r>
      <w:r w:rsidR="0069665E">
        <w:t xml:space="preserve">/ </w:t>
      </w:r>
      <w:r w:rsidR="0069665E">
        <w:rPr>
          <w:lang w:val="uk-UA"/>
        </w:rPr>
        <w:t xml:space="preserve">Кількість мігрантів, осіб іноземного походження, </w:t>
      </w:r>
    </w:p>
    <w:p w:rsidR="006475EF" w:rsidRPr="0069665E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:rsidR="006475EF" w:rsidRPr="0069665E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lang w:val="ru-RU"/>
        </w:rPr>
      </w:pPr>
    </w:p>
    <w:p w:rsidR="006475EF" w:rsidRPr="0069665E" w:rsidRDefault="00D836C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lang w:val="ru-RU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</w:pict>
      </w:r>
      <w:r w:rsidR="006475EF" w:rsidRPr="006475EF">
        <w:rPr>
          <w:rFonts w:eastAsia="Calibri"/>
        </w:rPr>
        <w:t>liczba</w:t>
      </w:r>
      <w:r w:rsidR="006475EF" w:rsidRPr="0069665E">
        <w:rPr>
          <w:rFonts w:eastAsia="Calibri"/>
          <w:lang w:val="ru-RU"/>
        </w:rPr>
        <w:t xml:space="preserve"> </w:t>
      </w:r>
      <w:proofErr w:type="spellStart"/>
      <w:r w:rsidR="006475EF" w:rsidRPr="006475EF">
        <w:rPr>
          <w:rFonts w:eastAsia="Calibri"/>
        </w:rPr>
        <w:t>niepe</w:t>
      </w:r>
      <w:proofErr w:type="spellEnd"/>
      <w:r w:rsidR="006475EF" w:rsidRPr="0069665E">
        <w:rPr>
          <w:rFonts w:eastAsia="Calibri"/>
          <w:lang w:val="ru-RU"/>
        </w:rPr>
        <w:t>ł</w:t>
      </w:r>
      <w:proofErr w:type="spellStart"/>
      <w:r w:rsidR="006475EF" w:rsidRPr="006475EF">
        <w:rPr>
          <w:rFonts w:eastAsia="Calibri"/>
        </w:rPr>
        <w:t>nosprawnych</w:t>
      </w:r>
      <w:proofErr w:type="spellEnd"/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 з інвалідністю</w:t>
      </w:r>
    </w:p>
    <w:p w:rsidR="006475EF" w:rsidRPr="0069665E" w:rsidRDefault="00D836C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  <w:lang w:val="ru-RU"/>
        </w:rPr>
      </w:pPr>
      <w:r w:rsidRPr="00D836C8"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</w:pict>
      </w:r>
    </w:p>
    <w:p w:rsidR="0069665E" w:rsidRPr="00600D6F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cz</w:t>
      </w:r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69665E" w:rsidRPr="00600D6F">
        <w:rPr>
          <w:b/>
          <w:bCs/>
          <w:lang w:val="uk-UA"/>
        </w:rPr>
        <w:t>)</w:t>
      </w:r>
    </w:p>
    <w:p w:rsidR="006475EF" w:rsidRPr="00D63182" w:rsidRDefault="00D836C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 w:rsidRPr="00D836C8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</w:pict>
      </w:r>
      <w:r w:rsidRPr="00D836C8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</w:pic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:rsidR="00501EAA" w:rsidRDefault="00501EAA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</w:p>
    <w:p w:rsidR="006475EF" w:rsidRPr="00D63182" w:rsidRDefault="00501EAA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r w:rsidRPr="00D836C8"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6.85pt;margin-top:33.35pt;width:454.4pt;height:75.9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</w:pict>
      </w:r>
      <w:proofErr w:type="spellStart"/>
      <w:r w:rsidR="006475EF" w:rsidRPr="006475EF">
        <w:rPr>
          <w:rFonts w:eastAsia="Calibri"/>
          <w:sz w:val="20"/>
          <w:szCs w:val="20"/>
        </w:rPr>
        <w:t>Nale</w:t>
      </w:r>
      <w:proofErr w:type="spellEnd"/>
      <w:r w:rsidR="006475EF" w:rsidRPr="00D63182">
        <w:rPr>
          <w:rFonts w:eastAsia="Calibri"/>
          <w:sz w:val="20"/>
          <w:szCs w:val="20"/>
          <w:lang w:val="ru-RU"/>
        </w:rPr>
        <w:t>ż</w:t>
      </w:r>
      <w:r w:rsidR="006475EF" w:rsidRPr="006475EF">
        <w:rPr>
          <w:rFonts w:eastAsia="Calibri"/>
          <w:sz w:val="20"/>
          <w:szCs w:val="20"/>
        </w:rPr>
        <w:t>y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r w:rsidR="006475EF" w:rsidRPr="006475EF">
        <w:rPr>
          <w:rFonts w:eastAsia="Calibri"/>
          <w:sz w:val="20"/>
          <w:szCs w:val="20"/>
        </w:rPr>
        <w:t>poda</w:t>
      </w:r>
      <w:r w:rsidR="006475EF" w:rsidRPr="00D63182">
        <w:rPr>
          <w:rFonts w:eastAsia="Calibri"/>
          <w:sz w:val="20"/>
          <w:szCs w:val="20"/>
          <w:lang w:val="ru-RU"/>
        </w:rPr>
        <w:t xml:space="preserve">ć </w:t>
      </w:r>
      <w:r w:rsidR="006475EF" w:rsidRPr="006475EF">
        <w:rPr>
          <w:rFonts w:eastAsia="Calibri"/>
          <w:sz w:val="20"/>
          <w:szCs w:val="20"/>
        </w:rPr>
        <w:t>rodzaj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="006475EF" w:rsidRPr="006475EF">
        <w:rPr>
          <w:rFonts w:eastAsia="Calibri"/>
          <w:sz w:val="20"/>
          <w:szCs w:val="20"/>
        </w:rPr>
        <w:t>dzia</w:t>
      </w:r>
      <w:proofErr w:type="spellEnd"/>
      <w:r w:rsidR="006475EF" w:rsidRPr="00D63182">
        <w:rPr>
          <w:rFonts w:eastAsia="Calibri"/>
          <w:sz w:val="20"/>
          <w:szCs w:val="20"/>
          <w:lang w:val="ru-RU"/>
        </w:rPr>
        <w:t>ł</w:t>
      </w:r>
      <w:r w:rsidR="006475EF" w:rsidRPr="006475EF">
        <w:rPr>
          <w:rFonts w:eastAsia="Calibri"/>
          <w:sz w:val="20"/>
          <w:szCs w:val="20"/>
        </w:rPr>
        <w:t>a</w:t>
      </w:r>
      <w:r w:rsidR="006475EF" w:rsidRPr="00D63182">
        <w:rPr>
          <w:rFonts w:eastAsia="Calibri"/>
          <w:sz w:val="20"/>
          <w:szCs w:val="20"/>
          <w:lang w:val="ru-RU"/>
        </w:rPr>
        <w:t xml:space="preserve">ń </w:t>
      </w:r>
      <w:r w:rsidR="006475EF" w:rsidRPr="006475EF">
        <w:rPr>
          <w:rFonts w:eastAsia="Calibri"/>
          <w:sz w:val="20"/>
          <w:szCs w:val="20"/>
        </w:rPr>
        <w:t>oraz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="006475EF" w:rsidRPr="006475EF">
        <w:rPr>
          <w:rFonts w:eastAsia="Calibri"/>
          <w:sz w:val="20"/>
          <w:szCs w:val="20"/>
        </w:rPr>
        <w:t>wskaza</w:t>
      </w:r>
      <w:proofErr w:type="spellEnd"/>
      <w:r w:rsidR="006475EF" w:rsidRPr="00D63182">
        <w:rPr>
          <w:rFonts w:eastAsia="Calibri"/>
          <w:sz w:val="20"/>
          <w:szCs w:val="20"/>
          <w:lang w:val="ru-RU"/>
        </w:rPr>
        <w:t xml:space="preserve">ć </w:t>
      </w:r>
      <w:r w:rsidR="006475EF" w:rsidRPr="006475EF">
        <w:rPr>
          <w:rFonts w:eastAsia="Calibri"/>
          <w:sz w:val="20"/>
          <w:szCs w:val="20"/>
        </w:rPr>
        <w:t>osoby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="006475EF" w:rsidRPr="006475EF">
        <w:rPr>
          <w:rFonts w:eastAsia="Calibri"/>
          <w:sz w:val="20"/>
          <w:szCs w:val="20"/>
        </w:rPr>
        <w:t>obj</w:t>
      </w:r>
      <w:proofErr w:type="spellEnd"/>
      <w:r w:rsidR="006475EF" w:rsidRPr="00D63182">
        <w:rPr>
          <w:rFonts w:eastAsia="Calibri"/>
          <w:sz w:val="20"/>
          <w:szCs w:val="20"/>
          <w:lang w:val="ru-RU"/>
        </w:rPr>
        <w:t>ę</w:t>
      </w:r>
      <w:r w:rsidR="006475EF" w:rsidRPr="006475EF">
        <w:rPr>
          <w:rFonts w:eastAsia="Calibri"/>
          <w:sz w:val="20"/>
          <w:szCs w:val="20"/>
        </w:rPr>
        <w:t>te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="006475EF" w:rsidRPr="006475EF">
        <w:rPr>
          <w:rFonts w:eastAsia="Calibri"/>
          <w:sz w:val="20"/>
          <w:szCs w:val="20"/>
        </w:rPr>
        <w:t>dzia</w:t>
      </w:r>
      <w:proofErr w:type="spellEnd"/>
      <w:r w:rsidR="006475EF"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="006475EF" w:rsidRPr="006475EF">
        <w:rPr>
          <w:rFonts w:eastAsia="Calibri"/>
          <w:sz w:val="20"/>
          <w:szCs w:val="20"/>
        </w:rPr>
        <w:t>aniami</w:t>
      </w:r>
      <w:proofErr w:type="spellEnd"/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r w:rsidR="006475EF" w:rsidRPr="006475EF">
        <w:rPr>
          <w:rFonts w:eastAsia="Calibri"/>
          <w:sz w:val="20"/>
          <w:szCs w:val="20"/>
        </w:rPr>
        <w:t>realizowanymi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r w:rsidR="006475EF" w:rsidRPr="006475EF">
        <w:rPr>
          <w:rFonts w:eastAsia="Calibri"/>
          <w:sz w:val="20"/>
          <w:szCs w:val="20"/>
        </w:rPr>
        <w:t>w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r w:rsidR="006475EF" w:rsidRPr="006475EF">
        <w:rPr>
          <w:rFonts w:eastAsia="Calibri"/>
          <w:sz w:val="20"/>
          <w:szCs w:val="20"/>
        </w:rPr>
        <w:t>ramach</w:t>
      </w:r>
      <w:r w:rsidR="006475EF" w:rsidRPr="00D63182">
        <w:rPr>
          <w:rFonts w:eastAsia="Calibri"/>
          <w:sz w:val="20"/>
          <w:szCs w:val="20"/>
          <w:lang w:val="ru-RU"/>
        </w:rPr>
        <w:t xml:space="preserve"> </w:t>
      </w:r>
      <w:r w:rsidR="006475EF"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:rsidR="006475EF" w:rsidRDefault="006475EF" w:rsidP="00501EAA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501EAA" w:rsidRDefault="00501EAA" w:rsidP="00501EAA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501EAA" w:rsidRPr="00501EAA" w:rsidRDefault="00501EAA" w:rsidP="00501EAA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lastRenderedPageBreak/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направлення до Програми </w:t>
      </w:r>
      <w:r w:rsidR="0069665E">
        <w:rPr>
          <w:rFonts w:eastAsia="Calibri"/>
          <w:b/>
          <w:bCs/>
        </w:rPr>
        <w:t>2021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partnerskiej regionalnej/lokalnej, do której kierowana jest osoba/rodzina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6475EF">
        <w:rPr>
          <w:rFonts w:eastAsia="Calibri"/>
          <w:b/>
          <w:bCs/>
        </w:rPr>
        <w:t xml:space="preserve">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Pr="0069665E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  <w:r w:rsidR="0069665E">
        <w:rPr>
          <w:rFonts w:eastAsia="Calibri"/>
          <w:sz w:val="20"/>
          <w:szCs w:val="20"/>
        </w:rPr>
        <w:t xml:space="preserve">/ </w:t>
      </w:r>
      <w:r w:rsidR="0069665E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69665E">
        <w:t>RODO</w:t>
      </w:r>
      <w:r w:rsidR="0069665E" w:rsidRPr="006A21C2">
        <w:rPr>
          <w:lang w:val="ru-RU"/>
        </w:rPr>
        <w:t>)</w:t>
      </w:r>
      <w:r w:rsidR="0069665E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9665E" w:rsidRPr="00E02340">
        <w:rPr>
          <w:lang w:val="uk-UA"/>
        </w:rPr>
        <w:t xml:space="preserve"> розпорядником</w:t>
      </w:r>
      <w:r w:rsidR="0069665E">
        <w:rPr>
          <w:lang w:val="uk-UA"/>
        </w:rPr>
        <w:t xml:space="preserve"> даних в публічних інтересах.  </w:t>
      </w:r>
    </w:p>
    <w:p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501EAA" w:rsidRDefault="00501EAA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501EAA" w:rsidRDefault="002A2DFA" w:rsidP="00501EAA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:rsidR="00501EAA" w:rsidRDefault="00501EAA">
      <w:pPr>
        <w:spacing w:after="0" w:line="240" w:lineRule="auto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br w:type="page"/>
      </w:r>
    </w:p>
    <w:p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69665E">
        <w:rPr>
          <w:b/>
        </w:rPr>
        <w:t xml:space="preserve">/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1 707,20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1 320 </w:t>
      </w:r>
      <w:r w:rsidR="0069665E">
        <w:rPr>
          <w:b/>
          <w:lang w:val="uk-UA"/>
        </w:rPr>
        <w:t>зл. Для особи з родиною.</w:t>
      </w: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doch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okre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lony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spo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ecznej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adaj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si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cz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wzgl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tytu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r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enia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kt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zosta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późn.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lastRenderedPageBreak/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proofErr w:type="spellStart"/>
      <w:r w:rsidRPr="000A514F">
        <w:rPr>
          <w:rFonts w:asciiTheme="minorHAnsi" w:hAnsiTheme="minorHAnsi"/>
          <w:sz w:val="21"/>
          <w:szCs w:val="21"/>
        </w:rPr>
        <w:t>Dz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proofErr w:type="spellStart"/>
      <w:r w:rsidRPr="000A514F">
        <w:rPr>
          <w:rFonts w:asciiTheme="minorHAnsi" w:hAnsiTheme="minorHAnsi"/>
          <w:sz w:val="21"/>
          <w:szCs w:val="21"/>
        </w:rPr>
        <w:t>poz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zm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energetyczne (Dz. U. z 2021 r. poz. 716, z późn.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</w:p>
    <w:p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lastRenderedPageBreak/>
        <w:t>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:rsidR="006412F0" w:rsidRPr="006412F0" w:rsidRDefault="0069665E" w:rsidP="007E093A">
      <w:pPr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  <w:bookmarkStart w:id="2" w:name="_GoBack"/>
      <w:bookmarkEnd w:id="2"/>
    </w:p>
    <w:sectPr w:rsidR="006412F0" w:rsidRPr="006412F0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AA" w:rsidRDefault="00501EAA" w:rsidP="00523E77">
      <w:pPr>
        <w:spacing w:after="0" w:line="240" w:lineRule="auto"/>
      </w:pPr>
      <w:r>
        <w:separator/>
      </w:r>
    </w:p>
  </w:endnote>
  <w:endnote w:type="continuationSeparator" w:id="0">
    <w:p w:rsidR="00501EAA" w:rsidRDefault="00501EAA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AA" w:rsidRDefault="00501EAA" w:rsidP="00523E77">
      <w:pPr>
        <w:spacing w:after="0" w:line="240" w:lineRule="auto"/>
      </w:pPr>
      <w:r>
        <w:separator/>
      </w:r>
    </w:p>
  </w:footnote>
  <w:footnote w:type="continuationSeparator" w:id="0">
    <w:p w:rsidR="00501EAA" w:rsidRDefault="00501EAA" w:rsidP="00523E77">
      <w:pPr>
        <w:spacing w:after="0" w:line="240" w:lineRule="auto"/>
      </w:pPr>
      <w:r>
        <w:continuationSeparator/>
      </w:r>
    </w:p>
  </w:footnote>
  <w:footnote w:id="1">
    <w:p w:rsidR="00501EAA" w:rsidRPr="004318B7" w:rsidRDefault="00501EAA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Kwota kryterium dochodowego w POPŻ wynosi 1 707,20 zł dla osoby</w:t>
      </w:r>
      <w:r w:rsidRPr="002A4D3C">
        <w:t xml:space="preserve"> </w:t>
      </w:r>
      <w:r>
        <w:t xml:space="preserve">samotnie gospodarującej oraz 1 320 zł w przypadku osoby w rodzinie/ </w:t>
      </w:r>
      <w:r w:rsidRPr="00DA0344">
        <w:rPr>
          <w:lang w:val="ru-RU"/>
        </w:rPr>
        <w:t xml:space="preserve">Квоти критеріїв доходу з </w:t>
      </w:r>
      <w:r w:rsidRPr="00DA0344">
        <w:t>PO</w:t>
      </w:r>
      <w:r w:rsidRPr="00DA0344">
        <w:rPr>
          <w:lang w:val="ru-RU"/>
        </w:rPr>
        <w:t xml:space="preserve"> </w:t>
      </w:r>
      <w:r w:rsidRPr="00DA0344">
        <w:t>P</w:t>
      </w:r>
      <w:r w:rsidRPr="00DA0344">
        <w:rPr>
          <w:lang w:val="ru-RU"/>
        </w:rPr>
        <w:t xml:space="preserve">Ż: 1707,20 зл. Для самотньої особи та 1320 зл. </w:t>
      </w:r>
      <w:r w:rsidRPr="00641A83">
        <w:rPr>
          <w:lang w:val="ru-RU"/>
        </w:rPr>
        <w:t>особи з родиною</w:t>
      </w:r>
    </w:p>
  </w:footnote>
  <w:footnote w:id="2">
    <w:p w:rsidR="00501EAA" w:rsidRPr="004318B7" w:rsidRDefault="00501EAA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Pr="004318B7">
        <w:rPr>
          <w:lang w:val="ru-RU"/>
        </w:rPr>
        <w:t xml:space="preserve">/ </w:t>
      </w:r>
      <w:r w:rsidRPr="00D63182">
        <w:rPr>
          <w:lang w:val="ru-RU"/>
        </w:rPr>
        <w:t>Зазначити найвагоміші при</w:t>
      </w:r>
      <w:r>
        <w:rPr>
          <w:lang w:val="uk-UA"/>
        </w:rPr>
        <w:t>чин</w:t>
      </w:r>
      <w:r w:rsidRPr="00D63182">
        <w:rPr>
          <w:lang w:val="ru-RU"/>
        </w:rPr>
        <w:t>и</w:t>
      </w:r>
    </w:p>
  </w:footnote>
  <w:footnote w:id="3">
    <w:p w:rsidR="00501EAA" w:rsidRPr="004318B7" w:rsidRDefault="00501EAA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Pr="004318B7">
        <w:rPr>
          <w:lang w:val="ru-RU"/>
        </w:rPr>
        <w:t xml:space="preserve">/ </w:t>
      </w:r>
      <w:r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:rsidR="00501EAA" w:rsidRDefault="00501EAA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wiekowe/ </w:t>
      </w:r>
      <w:r>
        <w:rPr>
          <w:lang w:val="uk-UA"/>
        </w:rPr>
        <w:t>Взяти до уваги всі вікові групи</w:t>
      </w:r>
    </w:p>
  </w:footnote>
  <w:footnote w:id="5">
    <w:p w:rsidR="00501EAA" w:rsidRDefault="00501EAA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gospodarujące./ </w:t>
      </w:r>
      <w:r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Pr="000F77DA">
        <w:rPr>
          <w:lang w:val="ru-RU"/>
        </w:rPr>
        <w:t xml:space="preserve"> </w:t>
      </w:r>
      <w:r>
        <w:rPr>
          <w:lang w:val="uk-UA"/>
        </w:rPr>
        <w:t>спільне домашнє господарство.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AA" w:rsidRDefault="00501EAA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15D27"/>
    <w:rsid w:val="000224D0"/>
    <w:rsid w:val="00027CB9"/>
    <w:rsid w:val="000426B8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01EAA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093A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8B9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36C8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6813-5EF2-4ECA-A8CE-F60F0011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2460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Janusz Sokoliński</cp:lastModifiedBy>
  <cp:revision>3</cp:revision>
  <cp:lastPrinted>2022-05-27T09:21:00Z</cp:lastPrinted>
  <dcterms:created xsi:type="dcterms:W3CDTF">2022-05-18T08:46:00Z</dcterms:created>
  <dcterms:modified xsi:type="dcterms:W3CDTF">2022-05-27T09:21:00Z</dcterms:modified>
</cp:coreProperties>
</file>